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9B36" w14:textId="7E80B6AE" w:rsidR="000C514A" w:rsidRDefault="009E186E">
      <w:r>
        <w:t>ROBCHECK-BUILD – INFO PROYECTO EN WEB</w:t>
      </w:r>
    </w:p>
    <w:p w14:paraId="69E0B1FE" w14:textId="77777777" w:rsidR="009E186E" w:rsidRDefault="009E186E"/>
    <w:p w14:paraId="38F54C06" w14:textId="77777777" w:rsidR="009E186E" w:rsidRPr="009E186E" w:rsidRDefault="009E186E" w:rsidP="009E186E">
      <w:pPr>
        <w:rPr>
          <w:b/>
          <w:bCs/>
        </w:rPr>
      </w:pPr>
      <w:proofErr w:type="spellStart"/>
      <w:r w:rsidRPr="009E186E">
        <w:rPr>
          <w:b/>
          <w:bCs/>
        </w:rPr>
        <w:t>Robcheck-Build</w:t>
      </w:r>
      <w:proofErr w:type="spellEnd"/>
    </w:p>
    <w:p w14:paraId="213B647D" w14:textId="357245D7" w:rsidR="009E186E" w:rsidRDefault="009E186E" w:rsidP="009E186E">
      <w:pPr>
        <w:rPr>
          <w:b/>
          <w:bCs/>
        </w:rPr>
      </w:pPr>
      <w:r w:rsidRPr="009E186E">
        <w:rPr>
          <w:b/>
          <w:bCs/>
        </w:rPr>
        <w:t>Robots para el control de ejecución en obras de construcción.</w:t>
      </w:r>
    </w:p>
    <w:p w14:paraId="65CAB727" w14:textId="77777777" w:rsidR="005C0096" w:rsidRDefault="005C0096" w:rsidP="009E186E">
      <w:pPr>
        <w:rPr>
          <w:b/>
          <w:bCs/>
        </w:rPr>
      </w:pPr>
    </w:p>
    <w:p w14:paraId="4C82FA11" w14:textId="77777777" w:rsidR="00831924" w:rsidRPr="00831924" w:rsidRDefault="00831924" w:rsidP="00831924">
      <w:pPr>
        <w:rPr>
          <w:b/>
          <w:bCs/>
        </w:rPr>
      </w:pPr>
      <w:r w:rsidRPr="00831924">
        <w:rPr>
          <w:b/>
          <w:bCs/>
        </w:rPr>
        <w:t>Resumen y Acciones</w:t>
      </w:r>
    </w:p>
    <w:p w14:paraId="7324A42C" w14:textId="77777777" w:rsidR="00C35244" w:rsidRPr="00C35244" w:rsidRDefault="00C35244" w:rsidP="00C35244">
      <w:pPr>
        <w:jc w:val="both"/>
      </w:pPr>
      <w:r w:rsidRPr="00C35244">
        <w:t>ROBCHECK-BUILD es un proyecto de investigación industrial orientado a impulsar la transformación del sector de la construcción mediante la integración de la robótica y los sistemas digitales en los procesos habituales de control y seguimiento de las obras. Su objetivo principal es avanzar hacia una industria más eficiente, segura y sostenible, capaz de reducir la brecha digital-física existente y optimizar la gestión de recursos en todas las fases de ejecución.</w:t>
      </w:r>
    </w:p>
    <w:p w14:paraId="5FBB3421" w14:textId="77777777" w:rsidR="00C35244" w:rsidRPr="00C35244" w:rsidRDefault="00C35244" w:rsidP="00C35244">
      <w:pPr>
        <w:jc w:val="both"/>
      </w:pPr>
      <w:r w:rsidRPr="00C35244">
        <w:t>El proyecto investigará y demostrará la viabilidad del uso de robots móviles, tanto terrestres como aéreos, para realizar tareas automatizadas de control de calidad de la ejecución y de seguimiento del grado de avance de las obras. La incorporación de estas tecnologías permitirá mejorar la precisión de las inspecciones, minimizar errores, reducir residuos y disminuir la huella ambiental de los edificios durante todo su ciclo de vida.</w:t>
      </w:r>
    </w:p>
    <w:p w14:paraId="2BCBB17A" w14:textId="77777777" w:rsidR="00C35244" w:rsidRPr="00C35244" w:rsidRDefault="00C35244" w:rsidP="00C35244">
      <w:pPr>
        <w:jc w:val="both"/>
      </w:pPr>
      <w:r w:rsidRPr="00C35244">
        <w:t>ROBCHECK-BUILD aborda cuatro ámbitos clave para la integración real de la robótica en entornos de obra:</w:t>
      </w:r>
    </w:p>
    <w:p w14:paraId="406466D8" w14:textId="77777777" w:rsidR="00C35244" w:rsidRPr="00C35244" w:rsidRDefault="00C35244" w:rsidP="00C35244">
      <w:pPr>
        <w:numPr>
          <w:ilvl w:val="0"/>
          <w:numId w:val="1"/>
        </w:numPr>
        <w:jc w:val="both"/>
      </w:pPr>
      <w:r w:rsidRPr="00C35244">
        <w:t>Percepción del entorno en condiciones cambiantes.</w:t>
      </w:r>
    </w:p>
    <w:p w14:paraId="66CA37EB" w14:textId="77777777" w:rsidR="00C35244" w:rsidRPr="00C35244" w:rsidRDefault="00C35244" w:rsidP="00C35244">
      <w:pPr>
        <w:numPr>
          <w:ilvl w:val="0"/>
          <w:numId w:val="1"/>
        </w:numPr>
        <w:jc w:val="both"/>
      </w:pPr>
      <w:r w:rsidRPr="00C35244">
        <w:t>Sistemas de navegación autónoma adaptados a obras con presencia de personas y maquinaria.</w:t>
      </w:r>
    </w:p>
    <w:p w14:paraId="76D02F33" w14:textId="77777777" w:rsidR="00C35244" w:rsidRPr="00C35244" w:rsidRDefault="00C35244" w:rsidP="00C35244">
      <w:pPr>
        <w:numPr>
          <w:ilvl w:val="0"/>
          <w:numId w:val="1"/>
        </w:numPr>
        <w:jc w:val="both"/>
      </w:pPr>
      <w:r w:rsidRPr="00C35244">
        <w:t>Conexión con modelos BIM y gemelos digitales, garantizando la interoperabilidad y el flujo de información.</w:t>
      </w:r>
    </w:p>
    <w:p w14:paraId="2BAFA8E5" w14:textId="77777777" w:rsidR="00C35244" w:rsidRPr="00C35244" w:rsidRDefault="00C35244" w:rsidP="00C35244">
      <w:pPr>
        <w:numPr>
          <w:ilvl w:val="0"/>
          <w:numId w:val="1"/>
        </w:numPr>
        <w:jc w:val="both"/>
      </w:pPr>
      <w:r w:rsidRPr="00C35244">
        <w:t>Integración efectiva en obras reales, mediante casos de uso y escenarios de aplicación.</w:t>
      </w:r>
    </w:p>
    <w:p w14:paraId="0CEF2C4A" w14:textId="77777777" w:rsidR="00C35244" w:rsidRPr="00C35244" w:rsidRDefault="00C35244" w:rsidP="00C35244">
      <w:pPr>
        <w:jc w:val="both"/>
      </w:pPr>
      <w:r w:rsidRPr="00C35244">
        <w:t>Los resultados del proyecto beneficiarán de manera directa a los diferentes agentes de la cadena de valor de la construcción: promotoras, direcciones facultativas, constructoras, aseguradoras y organismos de control técnico. Entre los impactos esperados destacan la reducción de errores en ejecución, la optimización de materiales, el aumento de la productividad, la mejora de la calidad percibida por los usuarios finales y la disminución de riesgos en obra.</w:t>
      </w:r>
    </w:p>
    <w:p w14:paraId="26625C05" w14:textId="26110841" w:rsidR="00C35244" w:rsidRPr="00C35244" w:rsidRDefault="00C35244" w:rsidP="00C35244">
      <w:pPr>
        <w:jc w:val="both"/>
      </w:pPr>
      <w:r w:rsidRPr="00C35244">
        <w:t>Con este proyecto, AEICE y sus socios refuerzan su compromiso con la transformación digital</w:t>
      </w:r>
      <w:r>
        <w:t xml:space="preserve"> y</w:t>
      </w:r>
      <w:r w:rsidRPr="00C35244">
        <w:t xml:space="preserve"> la innovación del sector, promoviendo nuevos procesos productivos basados en la robótica, la automatización y los flujos digitales interoperables.</w:t>
      </w:r>
    </w:p>
    <w:p w14:paraId="5B1E8718" w14:textId="77777777" w:rsidR="005C0096" w:rsidRPr="00C35244" w:rsidRDefault="005C0096" w:rsidP="009E186E"/>
    <w:p w14:paraId="76757B94" w14:textId="77777777" w:rsidR="00831924" w:rsidRDefault="00831924" w:rsidP="009E186E"/>
    <w:p w14:paraId="321E6E91" w14:textId="77777777" w:rsidR="00831924" w:rsidRDefault="00831924" w:rsidP="009E186E"/>
    <w:p w14:paraId="5FAABBBE" w14:textId="77777777" w:rsidR="00831924" w:rsidRPr="00831924" w:rsidRDefault="00831924" w:rsidP="00831924">
      <w:pPr>
        <w:rPr>
          <w:b/>
          <w:bCs/>
        </w:rPr>
      </w:pPr>
      <w:r w:rsidRPr="00831924">
        <w:rPr>
          <w:b/>
          <w:bCs/>
        </w:rPr>
        <w:lastRenderedPageBreak/>
        <w:t>Órgano concedente, Financiación y Solicitación</w:t>
      </w:r>
    </w:p>
    <w:p w14:paraId="60D0D2D1" w14:textId="31B9FD61" w:rsidR="00831924" w:rsidRDefault="00FB49AC" w:rsidP="00FB49AC">
      <w:pPr>
        <w:jc w:val="both"/>
      </w:pPr>
      <w:r w:rsidRPr="00831924">
        <w:rPr>
          <w:b/>
          <w:bCs/>
        </w:rPr>
        <w:t>CONVOCATORIA</w:t>
      </w:r>
      <w:r>
        <w:t xml:space="preserve">: </w:t>
      </w:r>
      <w:r w:rsidRPr="00FB49AC">
        <w:t>Orden de 7 de julio de 2025</w:t>
      </w:r>
      <w:r>
        <w:t xml:space="preserve"> </w:t>
      </w:r>
      <w:r w:rsidRPr="00FB49AC">
        <w:t>por la que se efectúa la convocatoria correspondiente a 2025 de las ayudas establecidas para el apoyo a</w:t>
      </w:r>
      <w:r>
        <w:t xml:space="preserve"> </w:t>
      </w:r>
      <w:r w:rsidRPr="00FB49AC">
        <w:t>Agrupaciones Empresariales Innovadoras con objeto de mejorar la competitividad de las pequeñas y medianas</w:t>
      </w:r>
      <w:r>
        <w:t xml:space="preserve"> </w:t>
      </w:r>
      <w:r w:rsidRPr="00FB49AC">
        <w:t>empresas</w:t>
      </w:r>
      <w:r>
        <w:t xml:space="preserve">. </w:t>
      </w:r>
    </w:p>
    <w:p w14:paraId="7EDA5593" w14:textId="77777777" w:rsidR="00831924" w:rsidRPr="00831924" w:rsidRDefault="00831924" w:rsidP="00831924">
      <w:pPr>
        <w:rPr>
          <w:b/>
          <w:bCs/>
        </w:rPr>
      </w:pPr>
      <w:r w:rsidRPr="00831924">
        <w:rPr>
          <w:b/>
          <w:bCs/>
        </w:rPr>
        <w:t>Entidad convocante Ministerio de Industria y Turismo - MINTUR</w:t>
      </w:r>
    </w:p>
    <w:p w14:paraId="0C1EF0C9" w14:textId="77777777" w:rsidR="00831924" w:rsidRDefault="00831924" w:rsidP="009E186E"/>
    <w:p w14:paraId="4096B0D6" w14:textId="1A1C99FD" w:rsidR="00831924" w:rsidRDefault="00831924" w:rsidP="009E186E">
      <w:pPr>
        <w:rPr>
          <w:b/>
          <w:bCs/>
        </w:rPr>
      </w:pPr>
      <w:r w:rsidRPr="00831924">
        <w:t>NÚMERO DE EXPEDIENTE</w:t>
      </w:r>
      <w:r w:rsidRPr="00831924">
        <w:t xml:space="preserve">: </w:t>
      </w:r>
      <w:r w:rsidRPr="00831924">
        <w:rPr>
          <w:b/>
          <w:bCs/>
        </w:rPr>
        <w:t>AEI-010500-2025-167</w:t>
      </w:r>
    </w:p>
    <w:p w14:paraId="4EB91453" w14:textId="55F48B8F" w:rsidR="00831924" w:rsidRPr="00831924" w:rsidRDefault="00831924" w:rsidP="00831924">
      <w:r w:rsidRPr="00831924">
        <w:t xml:space="preserve">PRESUPUESTO TOTAL PROYECTO </w:t>
      </w:r>
      <w:r w:rsidRPr="00831924">
        <w:rPr>
          <w:b/>
          <w:bCs/>
        </w:rPr>
        <w:t>264.737,00</w:t>
      </w:r>
      <w:r>
        <w:rPr>
          <w:b/>
          <w:bCs/>
        </w:rPr>
        <w:t xml:space="preserve"> </w:t>
      </w:r>
      <w:r w:rsidRPr="00831924">
        <w:t>€</w:t>
      </w:r>
    </w:p>
    <w:p w14:paraId="2D4D9256" w14:textId="27C6B150" w:rsidR="00831924" w:rsidRPr="00831924" w:rsidRDefault="00831924" w:rsidP="00831924">
      <w:r w:rsidRPr="00831924">
        <w:t xml:space="preserve">SUBVENCIÓN TOTAL CONCEDIDA </w:t>
      </w:r>
      <w:r w:rsidRPr="00831924">
        <w:rPr>
          <w:b/>
          <w:bCs/>
        </w:rPr>
        <w:t>206.603,00</w:t>
      </w:r>
      <w:r w:rsidRPr="00831924">
        <w:t>€</w:t>
      </w:r>
    </w:p>
    <w:p w14:paraId="13F3A571" w14:textId="27AD9E83" w:rsidR="00831924" w:rsidRPr="00831924" w:rsidRDefault="00831924" w:rsidP="00831924">
      <w:r w:rsidRPr="00831924">
        <w:t xml:space="preserve">PRESUPUESTO TOTAL AEICE </w:t>
      </w:r>
      <w:r w:rsidRPr="00831924">
        <w:rPr>
          <w:b/>
          <w:bCs/>
        </w:rPr>
        <w:t>41.977,00</w:t>
      </w:r>
      <w:r>
        <w:rPr>
          <w:b/>
          <w:bCs/>
        </w:rPr>
        <w:t xml:space="preserve"> </w:t>
      </w:r>
      <w:r w:rsidRPr="00831924">
        <w:t>€</w:t>
      </w:r>
    </w:p>
    <w:p w14:paraId="5F1B4303" w14:textId="77777777" w:rsidR="00831924" w:rsidRPr="00831924" w:rsidRDefault="00831924" w:rsidP="00831924">
      <w:r w:rsidRPr="00831924">
        <w:t>SUBVENCIÓN TOTAL AEICE</w:t>
      </w:r>
      <w:r>
        <w:t xml:space="preserve"> </w:t>
      </w:r>
      <w:r w:rsidRPr="00831924">
        <w:rPr>
          <w:b/>
          <w:bCs/>
        </w:rPr>
        <w:t>33.581,00</w:t>
      </w:r>
      <w:r>
        <w:rPr>
          <w:b/>
          <w:bCs/>
        </w:rPr>
        <w:t xml:space="preserve"> </w:t>
      </w:r>
      <w:r w:rsidRPr="00831924">
        <w:t>€</w:t>
      </w:r>
    </w:p>
    <w:p w14:paraId="3FBEC7DA" w14:textId="77777777" w:rsidR="00831924" w:rsidRDefault="00831924" w:rsidP="009E186E"/>
    <w:p w14:paraId="43306BB3" w14:textId="77777777" w:rsidR="00831924" w:rsidRPr="00831924" w:rsidRDefault="00831924" w:rsidP="00831924">
      <w:pPr>
        <w:rPr>
          <w:b/>
          <w:bCs/>
        </w:rPr>
      </w:pPr>
      <w:r w:rsidRPr="00831924">
        <w:rPr>
          <w:b/>
          <w:bCs/>
        </w:rPr>
        <w:t>Entidades participantes</w:t>
      </w:r>
    </w:p>
    <w:p w14:paraId="4CC23702" w14:textId="02A2F51F" w:rsidR="00831924" w:rsidRDefault="00831924" w:rsidP="00831924">
      <w:r>
        <w:t>ITCL | ICCL | GARCÍA DE CELIS | JST | SAN GREGORIO</w:t>
      </w:r>
      <w:r>
        <w:t xml:space="preserve"> | </w:t>
      </w:r>
      <w:proofErr w:type="gramStart"/>
      <w:r>
        <w:t>BUILD:INN</w:t>
      </w:r>
      <w:proofErr w:type="gramEnd"/>
    </w:p>
    <w:p w14:paraId="68D0B4BE" w14:textId="77777777" w:rsidR="00831924" w:rsidRDefault="00831924" w:rsidP="009E186E"/>
    <w:p w14:paraId="5B0DB9FE" w14:textId="77777777" w:rsidR="00831924" w:rsidRDefault="00831924" w:rsidP="009E186E"/>
    <w:p w14:paraId="365EB6E4" w14:textId="77777777" w:rsidR="00831924" w:rsidRDefault="00831924" w:rsidP="009E186E"/>
    <w:p w14:paraId="49EE5593" w14:textId="77777777" w:rsidR="00831924" w:rsidRPr="00831924" w:rsidRDefault="00831924" w:rsidP="00831924">
      <w:pPr>
        <w:rPr>
          <w:b/>
          <w:bCs/>
        </w:rPr>
      </w:pPr>
      <w:r w:rsidRPr="00831924">
        <w:rPr>
          <w:b/>
          <w:bCs/>
        </w:rPr>
        <w:t>Socios de AEICE participantes en el proyecto</w:t>
      </w:r>
    </w:p>
    <w:p w14:paraId="5BD01454" w14:textId="56ADED07" w:rsidR="00831924" w:rsidRDefault="00831924" w:rsidP="009E186E">
      <w:r>
        <w:t>ITCL | ICCL | GARCÍA DE CELIS | JST | SAN GREGORIO</w:t>
      </w:r>
    </w:p>
    <w:sectPr w:rsidR="008319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2640"/>
    <w:multiLevelType w:val="multilevel"/>
    <w:tmpl w:val="4B4A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44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6E"/>
    <w:rsid w:val="000C514A"/>
    <w:rsid w:val="001435F9"/>
    <w:rsid w:val="003C2D80"/>
    <w:rsid w:val="005C0096"/>
    <w:rsid w:val="00831924"/>
    <w:rsid w:val="009E186E"/>
    <w:rsid w:val="00C35244"/>
    <w:rsid w:val="00FB49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CB2D"/>
  <w15:chartTrackingRefBased/>
  <w15:docId w15:val="{682F2A34-68B9-41CB-ACF5-4885DC6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1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1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18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18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18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18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18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18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18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18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18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18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18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18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18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18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18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186E"/>
    <w:rPr>
      <w:rFonts w:eastAsiaTheme="majorEastAsia" w:cstheme="majorBidi"/>
      <w:color w:val="272727" w:themeColor="text1" w:themeTint="D8"/>
    </w:rPr>
  </w:style>
  <w:style w:type="paragraph" w:styleId="Ttulo">
    <w:name w:val="Title"/>
    <w:basedOn w:val="Normal"/>
    <w:next w:val="Normal"/>
    <w:link w:val="TtuloCar"/>
    <w:uiPriority w:val="10"/>
    <w:qFormat/>
    <w:rsid w:val="009E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18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18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18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186E"/>
    <w:pPr>
      <w:spacing w:before="160"/>
      <w:jc w:val="center"/>
    </w:pPr>
    <w:rPr>
      <w:i/>
      <w:iCs/>
      <w:color w:val="404040" w:themeColor="text1" w:themeTint="BF"/>
    </w:rPr>
  </w:style>
  <w:style w:type="character" w:customStyle="1" w:styleId="CitaCar">
    <w:name w:val="Cita Car"/>
    <w:basedOn w:val="Fuentedeprrafopredeter"/>
    <w:link w:val="Cita"/>
    <w:uiPriority w:val="29"/>
    <w:rsid w:val="009E186E"/>
    <w:rPr>
      <w:i/>
      <w:iCs/>
      <w:color w:val="404040" w:themeColor="text1" w:themeTint="BF"/>
    </w:rPr>
  </w:style>
  <w:style w:type="paragraph" w:styleId="Prrafodelista">
    <w:name w:val="List Paragraph"/>
    <w:basedOn w:val="Normal"/>
    <w:uiPriority w:val="34"/>
    <w:qFormat/>
    <w:rsid w:val="009E186E"/>
    <w:pPr>
      <w:ind w:left="720"/>
      <w:contextualSpacing/>
    </w:pPr>
  </w:style>
  <w:style w:type="character" w:styleId="nfasisintenso">
    <w:name w:val="Intense Emphasis"/>
    <w:basedOn w:val="Fuentedeprrafopredeter"/>
    <w:uiPriority w:val="21"/>
    <w:qFormat/>
    <w:rsid w:val="009E186E"/>
    <w:rPr>
      <w:i/>
      <w:iCs/>
      <w:color w:val="0F4761" w:themeColor="accent1" w:themeShade="BF"/>
    </w:rPr>
  </w:style>
  <w:style w:type="paragraph" w:styleId="Citadestacada">
    <w:name w:val="Intense Quote"/>
    <w:basedOn w:val="Normal"/>
    <w:next w:val="Normal"/>
    <w:link w:val="CitadestacadaCar"/>
    <w:uiPriority w:val="30"/>
    <w:qFormat/>
    <w:rsid w:val="009E1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186E"/>
    <w:rPr>
      <w:i/>
      <w:iCs/>
      <w:color w:val="0F4761" w:themeColor="accent1" w:themeShade="BF"/>
    </w:rPr>
  </w:style>
  <w:style w:type="character" w:styleId="Referenciaintensa">
    <w:name w:val="Intense Reference"/>
    <w:basedOn w:val="Fuentedeprrafopredeter"/>
    <w:uiPriority w:val="32"/>
    <w:qFormat/>
    <w:rsid w:val="009E1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33E3F45BE24E48A95F02B15245856B" ma:contentTypeVersion="20" ma:contentTypeDescription="Crear nuevo documento." ma:contentTypeScope="" ma:versionID="b8852a2567eecda6923dae26c88fd99b">
  <xsd:schema xmlns:xsd="http://www.w3.org/2001/XMLSchema" xmlns:xs="http://www.w3.org/2001/XMLSchema" xmlns:p="http://schemas.microsoft.com/office/2006/metadata/properties" xmlns:ns2="99560c61-e3db-45fd-8706-6a9edb0dbd81" xmlns:ns3="8b1ea686-0eec-40c2-afe4-017fa2f5d7b0" targetNamespace="http://schemas.microsoft.com/office/2006/metadata/properties" ma:root="true" ma:fieldsID="d1159efde0d610c9bf7bcde8ba60b0a4" ns2:_="" ns3:_="">
    <xsd:import namespace="99560c61-e3db-45fd-8706-6a9edb0dbd81"/>
    <xsd:import namespace="8b1ea686-0eec-40c2-afe4-017fa2f5d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ntenid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60c61-e3db-45fd-8706-6a9edb0db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ontenido" ma:index="20" nillable="true" ma:displayName="Descripcion " ma:description="Descripcion de la carpeta" ma:format="Dropdown" ma:internalName="Contenido">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26d423c-98e2-443e-86b2-bf9aea67f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ea686-0eec-40c2-afe4-017fa2f5d7b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fca7f4c-d264-40a9-89e2-df8d2dd638a7}" ma:internalName="TaxCatchAll" ma:showField="CatchAllData" ma:web="8b1ea686-0eec-40c2-afe4-017fa2f5d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560c61-e3db-45fd-8706-6a9edb0dbd81">
      <Terms xmlns="http://schemas.microsoft.com/office/infopath/2007/PartnerControls"/>
    </lcf76f155ced4ddcb4097134ff3c332f>
    <Contenido xmlns="99560c61-e3db-45fd-8706-6a9edb0dbd81" xsi:nil="true"/>
    <TaxCatchAll xmlns="8b1ea686-0eec-40c2-afe4-017fa2f5d7b0" xsi:nil="true"/>
  </documentManagement>
</p:properties>
</file>

<file path=customXml/itemProps1.xml><?xml version="1.0" encoding="utf-8"?>
<ds:datastoreItem xmlns:ds="http://schemas.openxmlformats.org/officeDocument/2006/customXml" ds:itemID="{99A3FD9B-A6A6-4AEB-AF07-1670A6E7334D}"/>
</file>

<file path=customXml/itemProps2.xml><?xml version="1.0" encoding="utf-8"?>
<ds:datastoreItem xmlns:ds="http://schemas.openxmlformats.org/officeDocument/2006/customXml" ds:itemID="{02581791-894B-46E3-85C2-48524E26CB96}"/>
</file>

<file path=customXml/itemProps3.xml><?xml version="1.0" encoding="utf-8"?>
<ds:datastoreItem xmlns:ds="http://schemas.openxmlformats.org/officeDocument/2006/customXml" ds:itemID="{5D938B6F-FC45-4CA6-8BB4-3C975D33FE48}"/>
</file>

<file path=docProps/app.xml><?xml version="1.0" encoding="utf-8"?>
<Properties xmlns="http://schemas.openxmlformats.org/officeDocument/2006/extended-properties" xmlns:vt="http://schemas.openxmlformats.org/officeDocument/2006/docPropsVTypes">
  <Template>Normal</Template>
  <TotalTime>69</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Ondicol</dc:creator>
  <cp:keywords/>
  <dc:description/>
  <cp:lastModifiedBy>Estefanía Ondicol</cp:lastModifiedBy>
  <cp:revision>1</cp:revision>
  <dcterms:created xsi:type="dcterms:W3CDTF">2025-11-25T10:09:00Z</dcterms:created>
  <dcterms:modified xsi:type="dcterms:W3CDTF">2025-11-25T11:18:00Z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0x0101005733E3F45BE24E48A95F02B15245856B</vt:lpwstr>
  </property>
</Properties>
</file>